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6A37" w14:textId="77777777" w:rsidR="008C7BF5" w:rsidRPr="004B5DB4" w:rsidRDefault="008C7BF5">
      <w:pPr>
        <w:rPr>
          <w:rFonts w:ascii="Arial Narrow" w:hAnsi="Arial Narrow"/>
        </w:rPr>
      </w:pPr>
      <w:r w:rsidRPr="004B5DB4">
        <w:rPr>
          <w:rFonts w:ascii="Arial Narrow" w:hAnsi="Arial Narrow"/>
        </w:rPr>
        <w:t>Marque con una X donde se presenta el incidente – Oficial de seguridad de la información.</w:t>
      </w:r>
    </w:p>
    <w:tbl>
      <w:tblPr>
        <w:tblStyle w:val="Tablaconcuadrcula"/>
        <w:tblW w:w="5000" w:type="pct"/>
        <w:tblLook w:val="04A0" w:firstRow="1" w:lastRow="0" w:firstColumn="1" w:lastColumn="0" w:noHBand="0" w:noVBand="1"/>
      </w:tblPr>
      <w:tblGrid>
        <w:gridCol w:w="602"/>
        <w:gridCol w:w="7474"/>
        <w:gridCol w:w="752"/>
      </w:tblGrid>
      <w:tr w:rsidR="004B5DB4" w:rsidRPr="004B5DB4" w14:paraId="11AD2992" w14:textId="4C871793" w:rsidTr="004B5DB4">
        <w:trPr>
          <w:trHeight w:val="398"/>
        </w:trPr>
        <w:tc>
          <w:tcPr>
            <w:tcW w:w="5000" w:type="pct"/>
            <w:gridSpan w:val="3"/>
            <w:shd w:val="clear" w:color="auto" w:fill="F2F2F2" w:themeFill="background1" w:themeFillShade="F2"/>
          </w:tcPr>
          <w:p w14:paraId="75A04ABD" w14:textId="0AD89B06" w:rsidR="004B5DB4" w:rsidRPr="004B5DB4" w:rsidRDefault="004B5DB4" w:rsidP="004B5DB4">
            <w:pPr>
              <w:jc w:val="center"/>
              <w:rPr>
                <w:rFonts w:ascii="Arial Narrow" w:hAnsi="Arial Narrow"/>
                <w:b/>
              </w:rPr>
            </w:pPr>
            <w:r w:rsidRPr="004B5DB4">
              <w:rPr>
                <w:rFonts w:ascii="Arial Narrow" w:hAnsi="Arial Narrow"/>
                <w:b/>
              </w:rPr>
              <w:t>Elementos de comunicación</w:t>
            </w:r>
          </w:p>
        </w:tc>
      </w:tr>
      <w:tr w:rsidR="004B5DB4" w:rsidRPr="004B5DB4" w14:paraId="2CEB64E3" w14:textId="21601F36" w:rsidTr="004B5DB4">
        <w:trPr>
          <w:trHeight w:val="1222"/>
        </w:trPr>
        <w:tc>
          <w:tcPr>
            <w:tcW w:w="341" w:type="pct"/>
          </w:tcPr>
          <w:p w14:paraId="70E96BF0" w14:textId="77777777" w:rsidR="004B5DB4" w:rsidRDefault="004B5DB4" w:rsidP="004B5DB4">
            <w:pPr>
              <w:jc w:val="center"/>
              <w:rPr>
                <w:rFonts w:ascii="Arial Narrow" w:hAnsi="Arial Narrow"/>
              </w:rPr>
            </w:pPr>
          </w:p>
          <w:p w14:paraId="107A7003" w14:textId="77777777" w:rsidR="004B5DB4" w:rsidRDefault="004B5DB4" w:rsidP="004B5DB4">
            <w:pPr>
              <w:jc w:val="center"/>
              <w:rPr>
                <w:rFonts w:ascii="Arial Narrow" w:hAnsi="Arial Narrow"/>
              </w:rPr>
            </w:pPr>
          </w:p>
          <w:p w14:paraId="3B2071B9" w14:textId="45DED411" w:rsidR="004B5DB4" w:rsidRPr="004B5DB4" w:rsidRDefault="004B5DB4" w:rsidP="004B5DB4">
            <w:pPr>
              <w:jc w:val="center"/>
              <w:rPr>
                <w:rFonts w:ascii="Arial Narrow" w:hAnsi="Arial Narrow"/>
              </w:rPr>
            </w:pPr>
            <w:r>
              <w:rPr>
                <w:rFonts w:ascii="Arial Narrow" w:hAnsi="Arial Narrow"/>
              </w:rPr>
              <w:t>1</w:t>
            </w:r>
          </w:p>
        </w:tc>
        <w:tc>
          <w:tcPr>
            <w:tcW w:w="4233" w:type="pct"/>
          </w:tcPr>
          <w:p w14:paraId="28FCD4A0" w14:textId="77777777" w:rsidR="004B5DB4" w:rsidRDefault="004B5DB4">
            <w:pPr>
              <w:rPr>
                <w:rFonts w:ascii="Arial Narrow" w:hAnsi="Arial Narrow"/>
              </w:rPr>
            </w:pPr>
          </w:p>
          <w:p w14:paraId="66B79C13" w14:textId="72224D4F" w:rsidR="004B5DB4" w:rsidRPr="004B5DB4" w:rsidRDefault="004B5DB4">
            <w:pPr>
              <w:rPr>
                <w:rFonts w:ascii="Arial Narrow" w:hAnsi="Arial Narrow"/>
              </w:rPr>
            </w:pPr>
            <w:r w:rsidRPr="004B5DB4">
              <w:rPr>
                <w:rFonts w:ascii="Arial Narrow" w:hAnsi="Arial Narrow"/>
              </w:rPr>
              <w:t>Información de contactos de los miembros del equipo de atención de incidentes y otras personas dentro y fuera de la entidad (contacto primario y contacto alterno) que pueden servir como apoyo en el manejo del incidente: Técnicos, Abogados, representantes de organismos de seguridad</w:t>
            </w:r>
          </w:p>
        </w:tc>
        <w:tc>
          <w:tcPr>
            <w:tcW w:w="426" w:type="pct"/>
          </w:tcPr>
          <w:p w14:paraId="7F9A197A" w14:textId="77777777" w:rsidR="004B5DB4" w:rsidRDefault="004B5DB4">
            <w:pPr>
              <w:rPr>
                <w:rFonts w:ascii="Arial Narrow" w:hAnsi="Arial Narrow"/>
              </w:rPr>
            </w:pPr>
          </w:p>
        </w:tc>
      </w:tr>
      <w:tr w:rsidR="004B5DB4" w:rsidRPr="004B5DB4" w14:paraId="25D635F1" w14:textId="55D06CBB" w:rsidTr="004B5DB4">
        <w:trPr>
          <w:trHeight w:val="1594"/>
        </w:trPr>
        <w:tc>
          <w:tcPr>
            <w:tcW w:w="341" w:type="pct"/>
          </w:tcPr>
          <w:p w14:paraId="4933D544" w14:textId="77777777" w:rsidR="004B5DB4" w:rsidRDefault="004B5DB4" w:rsidP="004B5DB4">
            <w:pPr>
              <w:jc w:val="center"/>
              <w:rPr>
                <w:rFonts w:ascii="Arial Narrow" w:hAnsi="Arial Narrow"/>
              </w:rPr>
            </w:pPr>
          </w:p>
          <w:p w14:paraId="09AFC57D" w14:textId="77777777" w:rsidR="004B5DB4" w:rsidRDefault="004B5DB4" w:rsidP="004B5DB4">
            <w:pPr>
              <w:jc w:val="center"/>
              <w:rPr>
                <w:rFonts w:ascii="Arial Narrow" w:hAnsi="Arial Narrow"/>
              </w:rPr>
            </w:pPr>
          </w:p>
          <w:p w14:paraId="5D8A2617" w14:textId="64897DE6" w:rsidR="004B5DB4" w:rsidRPr="004B5DB4" w:rsidRDefault="004B5DB4" w:rsidP="004B5DB4">
            <w:pPr>
              <w:jc w:val="center"/>
              <w:rPr>
                <w:rFonts w:ascii="Arial Narrow" w:hAnsi="Arial Narrow"/>
              </w:rPr>
            </w:pPr>
            <w:r>
              <w:rPr>
                <w:rFonts w:ascii="Arial Narrow" w:hAnsi="Arial Narrow"/>
              </w:rPr>
              <w:t>2</w:t>
            </w:r>
          </w:p>
        </w:tc>
        <w:tc>
          <w:tcPr>
            <w:tcW w:w="4233" w:type="pct"/>
          </w:tcPr>
          <w:p w14:paraId="34BDD85E" w14:textId="77777777" w:rsidR="004B5DB4" w:rsidRDefault="004B5DB4">
            <w:pPr>
              <w:rPr>
                <w:rFonts w:ascii="Arial Narrow" w:hAnsi="Arial Narrow"/>
              </w:rPr>
            </w:pPr>
          </w:p>
          <w:p w14:paraId="17E42117" w14:textId="6E4DAB9F" w:rsidR="004B5DB4" w:rsidRPr="004B5DB4" w:rsidRDefault="004B5DB4">
            <w:pPr>
              <w:rPr>
                <w:rFonts w:ascii="Arial Narrow" w:hAnsi="Arial Narrow"/>
              </w:rPr>
            </w:pPr>
            <w:r w:rsidRPr="004B5DB4">
              <w:rPr>
                <w:rFonts w:ascii="Arial Narrow" w:hAnsi="Arial Narrow"/>
              </w:rPr>
              <w:t>Mecanismo para reporte de incidentes Definición de los mecanismos que se emplearan para el reporte de incidentes, teléfonos, correos electrónicos, formatos online que puedan utilizar los usuarios para reportar los posibles incidentes [deseable contar con un mecanismo para recibir reportes de manera anónima]</w:t>
            </w:r>
          </w:p>
        </w:tc>
        <w:tc>
          <w:tcPr>
            <w:tcW w:w="426" w:type="pct"/>
          </w:tcPr>
          <w:p w14:paraId="37E83540" w14:textId="77777777" w:rsidR="004B5DB4" w:rsidRDefault="004B5DB4">
            <w:pPr>
              <w:rPr>
                <w:rFonts w:ascii="Arial Narrow" w:hAnsi="Arial Narrow"/>
              </w:rPr>
            </w:pPr>
          </w:p>
        </w:tc>
      </w:tr>
      <w:tr w:rsidR="004B5DB4" w:rsidRPr="004B5DB4" w14:paraId="59253577" w14:textId="624FA0A1" w:rsidTr="004B5DB4">
        <w:trPr>
          <w:trHeight w:val="1620"/>
        </w:trPr>
        <w:tc>
          <w:tcPr>
            <w:tcW w:w="341" w:type="pct"/>
          </w:tcPr>
          <w:p w14:paraId="787AAEFD" w14:textId="77777777" w:rsidR="004B5DB4" w:rsidRDefault="004B5DB4" w:rsidP="004B5DB4">
            <w:pPr>
              <w:jc w:val="center"/>
              <w:rPr>
                <w:rFonts w:ascii="Arial Narrow" w:hAnsi="Arial Narrow"/>
              </w:rPr>
            </w:pPr>
          </w:p>
          <w:p w14:paraId="08E6A0C5" w14:textId="77777777" w:rsidR="004B5DB4" w:rsidRDefault="004B5DB4" w:rsidP="004B5DB4">
            <w:pPr>
              <w:jc w:val="center"/>
              <w:rPr>
                <w:rFonts w:ascii="Arial Narrow" w:hAnsi="Arial Narrow"/>
              </w:rPr>
            </w:pPr>
          </w:p>
          <w:p w14:paraId="25E01613" w14:textId="15982596" w:rsidR="004B5DB4" w:rsidRPr="004B5DB4" w:rsidRDefault="004B5DB4" w:rsidP="004B5DB4">
            <w:pPr>
              <w:jc w:val="center"/>
              <w:rPr>
                <w:rFonts w:ascii="Arial Narrow" w:hAnsi="Arial Narrow"/>
              </w:rPr>
            </w:pPr>
            <w:r>
              <w:rPr>
                <w:rFonts w:ascii="Arial Narrow" w:hAnsi="Arial Narrow"/>
              </w:rPr>
              <w:t>3</w:t>
            </w:r>
          </w:p>
        </w:tc>
        <w:tc>
          <w:tcPr>
            <w:tcW w:w="4233" w:type="pct"/>
          </w:tcPr>
          <w:p w14:paraId="647EC4B8" w14:textId="77777777" w:rsidR="004B5DB4" w:rsidRDefault="004B5DB4">
            <w:pPr>
              <w:rPr>
                <w:rFonts w:ascii="Arial Narrow" w:hAnsi="Arial Narrow"/>
              </w:rPr>
            </w:pPr>
          </w:p>
          <w:p w14:paraId="20BBA13C" w14:textId="0B520461" w:rsidR="004B5DB4" w:rsidRPr="004B5DB4" w:rsidRDefault="004B5DB4">
            <w:pPr>
              <w:rPr>
                <w:rFonts w:ascii="Arial Narrow" w:hAnsi="Arial Narrow"/>
              </w:rPr>
            </w:pPr>
            <w:r w:rsidRPr="004B5DB4">
              <w:rPr>
                <w:rFonts w:ascii="Arial Narrow" w:hAnsi="Arial Narrow"/>
              </w:rPr>
              <w:t>Teléfonos celulares o radios de comunicaciones Disponer de teléfonos o radios que sean portados por los miembros del equipo de gestión de incidentes en horas de oficina y fuera del horario de trabajo. [deseable contar con un teléfono o radio de servicio que pueda ser rotado por el ingeniero de servicio en horas no hábiles]</w:t>
            </w:r>
          </w:p>
        </w:tc>
        <w:tc>
          <w:tcPr>
            <w:tcW w:w="426" w:type="pct"/>
          </w:tcPr>
          <w:p w14:paraId="23D22C2A" w14:textId="77777777" w:rsidR="004B5DB4" w:rsidRDefault="004B5DB4">
            <w:pPr>
              <w:rPr>
                <w:rFonts w:ascii="Arial Narrow" w:hAnsi="Arial Narrow"/>
              </w:rPr>
            </w:pPr>
          </w:p>
        </w:tc>
      </w:tr>
      <w:tr w:rsidR="004B5DB4" w:rsidRPr="004B5DB4" w14:paraId="485DE66F" w14:textId="50F4FB68" w:rsidTr="004B5DB4">
        <w:trPr>
          <w:trHeight w:val="1222"/>
        </w:trPr>
        <w:tc>
          <w:tcPr>
            <w:tcW w:w="341" w:type="pct"/>
          </w:tcPr>
          <w:p w14:paraId="5FE662F8" w14:textId="77777777" w:rsidR="004B5DB4" w:rsidRDefault="004B5DB4" w:rsidP="004B5DB4">
            <w:pPr>
              <w:jc w:val="center"/>
              <w:rPr>
                <w:rFonts w:ascii="Arial Narrow" w:hAnsi="Arial Narrow"/>
              </w:rPr>
            </w:pPr>
          </w:p>
          <w:p w14:paraId="68A61005" w14:textId="77777777" w:rsidR="004B5DB4" w:rsidRDefault="004B5DB4" w:rsidP="004B5DB4">
            <w:pPr>
              <w:jc w:val="center"/>
              <w:rPr>
                <w:rFonts w:ascii="Arial Narrow" w:hAnsi="Arial Narrow"/>
              </w:rPr>
            </w:pPr>
          </w:p>
          <w:p w14:paraId="0380F8B1" w14:textId="246F9B50" w:rsidR="004B5DB4" w:rsidRPr="004B5DB4" w:rsidRDefault="004B5DB4" w:rsidP="004B5DB4">
            <w:pPr>
              <w:jc w:val="center"/>
              <w:rPr>
                <w:rFonts w:ascii="Arial Narrow" w:hAnsi="Arial Narrow"/>
              </w:rPr>
            </w:pPr>
            <w:r>
              <w:rPr>
                <w:rFonts w:ascii="Arial Narrow" w:hAnsi="Arial Narrow"/>
              </w:rPr>
              <w:t>4</w:t>
            </w:r>
          </w:p>
        </w:tc>
        <w:tc>
          <w:tcPr>
            <w:tcW w:w="4233" w:type="pct"/>
          </w:tcPr>
          <w:p w14:paraId="1AECD91E" w14:textId="77777777" w:rsidR="004B5DB4" w:rsidRDefault="004B5DB4">
            <w:pPr>
              <w:rPr>
                <w:rFonts w:ascii="Arial Narrow" w:hAnsi="Arial Narrow"/>
              </w:rPr>
            </w:pPr>
          </w:p>
          <w:p w14:paraId="05D14558" w14:textId="4992AC67" w:rsidR="004B5DB4" w:rsidRPr="004B5DB4" w:rsidRDefault="004B5DB4">
            <w:pPr>
              <w:rPr>
                <w:rFonts w:ascii="Arial Narrow" w:hAnsi="Arial Narrow"/>
              </w:rPr>
            </w:pPr>
            <w:r w:rsidRPr="004B5DB4">
              <w:rPr>
                <w:rFonts w:ascii="Arial Narrow" w:hAnsi="Arial Narrow"/>
              </w:rPr>
              <w:t>Área de manejo de crisis Oficina desde la cual se puedan gestionar de manera centralizada las actividades de manejo del incidente. [si no se cuenta con un área permanente se debería definir un mecanismo para reservar una oficina cuando se requiera la atención de incidentes]</w:t>
            </w:r>
          </w:p>
        </w:tc>
        <w:tc>
          <w:tcPr>
            <w:tcW w:w="426" w:type="pct"/>
          </w:tcPr>
          <w:p w14:paraId="615DAECE" w14:textId="77777777" w:rsidR="004B5DB4" w:rsidRDefault="004B5DB4">
            <w:pPr>
              <w:rPr>
                <w:rFonts w:ascii="Arial Narrow" w:hAnsi="Arial Narrow"/>
              </w:rPr>
            </w:pPr>
          </w:p>
        </w:tc>
      </w:tr>
      <w:tr w:rsidR="004B5DB4" w:rsidRPr="004B5DB4" w14:paraId="10337BEA" w14:textId="6207EF7F" w:rsidTr="004B5DB4">
        <w:trPr>
          <w:trHeight w:val="797"/>
        </w:trPr>
        <w:tc>
          <w:tcPr>
            <w:tcW w:w="341" w:type="pct"/>
            <w:tcBorders>
              <w:bottom w:val="single" w:sz="4" w:space="0" w:color="auto"/>
            </w:tcBorders>
          </w:tcPr>
          <w:p w14:paraId="2C4C122C" w14:textId="77777777" w:rsidR="004B5DB4" w:rsidRDefault="004B5DB4" w:rsidP="004B5DB4">
            <w:pPr>
              <w:jc w:val="center"/>
              <w:rPr>
                <w:rFonts w:ascii="Arial Narrow" w:hAnsi="Arial Narrow"/>
              </w:rPr>
            </w:pPr>
          </w:p>
          <w:p w14:paraId="555E0345" w14:textId="45C1865A" w:rsidR="004B5DB4" w:rsidRPr="004B5DB4" w:rsidRDefault="004B5DB4" w:rsidP="004B5DB4">
            <w:pPr>
              <w:jc w:val="center"/>
              <w:rPr>
                <w:rFonts w:ascii="Arial Narrow" w:hAnsi="Arial Narrow"/>
              </w:rPr>
            </w:pPr>
            <w:r>
              <w:rPr>
                <w:rFonts w:ascii="Arial Narrow" w:hAnsi="Arial Narrow"/>
              </w:rPr>
              <w:t>5</w:t>
            </w:r>
          </w:p>
        </w:tc>
        <w:tc>
          <w:tcPr>
            <w:tcW w:w="4233" w:type="pct"/>
            <w:tcBorders>
              <w:bottom w:val="single" w:sz="4" w:space="0" w:color="auto"/>
            </w:tcBorders>
          </w:tcPr>
          <w:p w14:paraId="12B04AD5" w14:textId="7ECD7FDA" w:rsidR="004B5DB4" w:rsidRPr="004B5DB4" w:rsidRDefault="004B5DB4">
            <w:pPr>
              <w:rPr>
                <w:rFonts w:ascii="Arial Narrow" w:hAnsi="Arial Narrow"/>
              </w:rPr>
            </w:pPr>
            <w:r w:rsidRPr="004B5DB4">
              <w:rPr>
                <w:rFonts w:ascii="Arial Narrow" w:hAnsi="Arial Narrow"/>
              </w:rPr>
              <w:t>Área de almacenamiento de evidencias Área física en donde se almacenarán, preservaran y custodiarán las evidencias que se recolecten durante el manejo del incidente</w:t>
            </w:r>
          </w:p>
        </w:tc>
        <w:tc>
          <w:tcPr>
            <w:tcW w:w="426" w:type="pct"/>
            <w:tcBorders>
              <w:bottom w:val="single" w:sz="4" w:space="0" w:color="auto"/>
            </w:tcBorders>
          </w:tcPr>
          <w:p w14:paraId="657BD318" w14:textId="77777777" w:rsidR="004B5DB4" w:rsidRPr="004B5DB4" w:rsidRDefault="004B5DB4">
            <w:pPr>
              <w:rPr>
                <w:rFonts w:ascii="Arial Narrow" w:hAnsi="Arial Narrow"/>
              </w:rPr>
            </w:pPr>
          </w:p>
        </w:tc>
      </w:tr>
      <w:tr w:rsidR="004B5DB4" w:rsidRPr="004B5DB4" w14:paraId="10A41B0B" w14:textId="5A5E3880" w:rsidTr="004B5DB4">
        <w:trPr>
          <w:trHeight w:val="398"/>
        </w:trPr>
        <w:tc>
          <w:tcPr>
            <w:tcW w:w="5000" w:type="pct"/>
            <w:gridSpan w:val="3"/>
            <w:shd w:val="clear" w:color="auto" w:fill="F2F2F2" w:themeFill="background1" w:themeFillShade="F2"/>
          </w:tcPr>
          <w:p w14:paraId="6BAA7F35" w14:textId="6AC9A655" w:rsidR="004B5DB4" w:rsidRPr="004B5DB4" w:rsidRDefault="004B5DB4" w:rsidP="004B5DB4">
            <w:pPr>
              <w:jc w:val="center"/>
              <w:rPr>
                <w:rFonts w:ascii="Arial Narrow" w:hAnsi="Arial Narrow"/>
                <w:b/>
              </w:rPr>
            </w:pPr>
            <w:r w:rsidRPr="004B5DB4">
              <w:rPr>
                <w:rFonts w:ascii="Arial Narrow" w:hAnsi="Arial Narrow"/>
                <w:b/>
              </w:rPr>
              <w:t>Software y Hardware para manejo de Incidentes</w:t>
            </w:r>
          </w:p>
        </w:tc>
      </w:tr>
      <w:tr w:rsidR="004B5DB4" w:rsidRPr="004B5DB4" w14:paraId="3527D3EE" w14:textId="06DF0600" w:rsidTr="004B5DB4">
        <w:trPr>
          <w:trHeight w:val="735"/>
        </w:trPr>
        <w:tc>
          <w:tcPr>
            <w:tcW w:w="341" w:type="pct"/>
          </w:tcPr>
          <w:p w14:paraId="3223898B" w14:textId="77777777" w:rsidR="004B5DB4" w:rsidRDefault="004B5DB4" w:rsidP="004B5DB4">
            <w:pPr>
              <w:jc w:val="center"/>
              <w:rPr>
                <w:rFonts w:ascii="Arial Narrow" w:hAnsi="Arial Narrow"/>
              </w:rPr>
            </w:pPr>
          </w:p>
          <w:p w14:paraId="02AE2A80" w14:textId="7D61F5E7" w:rsidR="004B5DB4" w:rsidRPr="004B5DB4" w:rsidRDefault="004B5DB4" w:rsidP="004B5DB4">
            <w:pPr>
              <w:jc w:val="center"/>
              <w:rPr>
                <w:rFonts w:ascii="Arial Narrow" w:hAnsi="Arial Narrow"/>
              </w:rPr>
            </w:pPr>
            <w:r>
              <w:rPr>
                <w:rFonts w:ascii="Arial Narrow" w:hAnsi="Arial Narrow"/>
              </w:rPr>
              <w:t>1</w:t>
            </w:r>
          </w:p>
        </w:tc>
        <w:tc>
          <w:tcPr>
            <w:tcW w:w="4233" w:type="pct"/>
          </w:tcPr>
          <w:p w14:paraId="6EA11822" w14:textId="77777777" w:rsidR="004B5DB4" w:rsidRPr="004B5DB4" w:rsidRDefault="004B5DB4">
            <w:pPr>
              <w:rPr>
                <w:rFonts w:ascii="Arial Narrow" w:hAnsi="Arial Narrow"/>
              </w:rPr>
            </w:pPr>
            <w:r w:rsidRPr="004B5DB4">
              <w:rPr>
                <w:rFonts w:ascii="Arial Narrow" w:hAnsi="Arial Narrow"/>
              </w:rPr>
              <w:t>Estaciones de trabajo para montaje de un laboratorio para pruebas de herramientas forenses. [si no se cuenta con estaciones suficientes se pueden establecer acuerdos o contratos para tener disponibilidad de laboratorios forenses bajo demanda]</w:t>
            </w:r>
          </w:p>
        </w:tc>
        <w:tc>
          <w:tcPr>
            <w:tcW w:w="426" w:type="pct"/>
          </w:tcPr>
          <w:p w14:paraId="34F5D749" w14:textId="77777777" w:rsidR="004B5DB4" w:rsidRPr="004B5DB4" w:rsidRDefault="004B5DB4">
            <w:pPr>
              <w:rPr>
                <w:rFonts w:ascii="Arial Narrow" w:hAnsi="Arial Narrow"/>
              </w:rPr>
            </w:pPr>
          </w:p>
        </w:tc>
      </w:tr>
      <w:tr w:rsidR="004B5DB4" w:rsidRPr="004B5DB4" w14:paraId="490EBDD2" w14:textId="5650E894" w:rsidTr="004B5DB4">
        <w:trPr>
          <w:trHeight w:val="398"/>
        </w:trPr>
        <w:tc>
          <w:tcPr>
            <w:tcW w:w="341" w:type="pct"/>
          </w:tcPr>
          <w:p w14:paraId="53FA1A84" w14:textId="74A2F0B5" w:rsidR="004B5DB4" w:rsidRPr="004B5DB4" w:rsidRDefault="004B5DB4" w:rsidP="004B5DB4">
            <w:pPr>
              <w:jc w:val="center"/>
              <w:rPr>
                <w:rFonts w:ascii="Arial Narrow" w:hAnsi="Arial Narrow"/>
              </w:rPr>
            </w:pPr>
            <w:r>
              <w:rPr>
                <w:rFonts w:ascii="Arial Narrow" w:hAnsi="Arial Narrow"/>
              </w:rPr>
              <w:t>2</w:t>
            </w:r>
          </w:p>
        </w:tc>
        <w:tc>
          <w:tcPr>
            <w:tcW w:w="4233" w:type="pct"/>
          </w:tcPr>
          <w:p w14:paraId="3CD8179D" w14:textId="77777777" w:rsidR="004B5DB4" w:rsidRPr="004B5DB4" w:rsidRDefault="004B5DB4">
            <w:pPr>
              <w:rPr>
                <w:rFonts w:ascii="Arial Narrow" w:hAnsi="Arial Narrow"/>
              </w:rPr>
            </w:pPr>
            <w:r w:rsidRPr="004B5DB4">
              <w:rPr>
                <w:rFonts w:ascii="Arial Narrow" w:hAnsi="Arial Narrow"/>
              </w:rPr>
              <w:t xml:space="preserve">Medio de almacenamiento (CD, DVD, </w:t>
            </w:r>
            <w:proofErr w:type="spellStart"/>
            <w:r w:rsidRPr="004B5DB4">
              <w:rPr>
                <w:rFonts w:ascii="Arial Narrow" w:hAnsi="Arial Narrow"/>
              </w:rPr>
              <w:t>BlueRay</w:t>
            </w:r>
            <w:proofErr w:type="spellEnd"/>
            <w:r w:rsidRPr="004B5DB4">
              <w:rPr>
                <w:rFonts w:ascii="Arial Narrow" w:hAnsi="Arial Narrow"/>
              </w:rPr>
              <w:t>, discos USB, discos externos)</w:t>
            </w:r>
          </w:p>
        </w:tc>
        <w:tc>
          <w:tcPr>
            <w:tcW w:w="426" w:type="pct"/>
          </w:tcPr>
          <w:p w14:paraId="78F76688" w14:textId="77777777" w:rsidR="004B5DB4" w:rsidRPr="004B5DB4" w:rsidRDefault="004B5DB4">
            <w:pPr>
              <w:rPr>
                <w:rFonts w:ascii="Arial Narrow" w:hAnsi="Arial Narrow"/>
              </w:rPr>
            </w:pPr>
          </w:p>
        </w:tc>
      </w:tr>
      <w:tr w:rsidR="004B5DB4" w:rsidRPr="004B5DB4" w14:paraId="759E0C3E" w14:textId="46255768" w:rsidTr="004B5DB4">
        <w:trPr>
          <w:trHeight w:val="398"/>
        </w:trPr>
        <w:tc>
          <w:tcPr>
            <w:tcW w:w="341" w:type="pct"/>
          </w:tcPr>
          <w:p w14:paraId="55950EAF" w14:textId="29F95773" w:rsidR="004B5DB4" w:rsidRPr="004B5DB4" w:rsidRDefault="004B5DB4" w:rsidP="004B5DB4">
            <w:pPr>
              <w:jc w:val="center"/>
              <w:rPr>
                <w:rFonts w:ascii="Arial Narrow" w:hAnsi="Arial Narrow"/>
              </w:rPr>
            </w:pPr>
            <w:r>
              <w:rPr>
                <w:rFonts w:ascii="Arial Narrow" w:hAnsi="Arial Narrow"/>
              </w:rPr>
              <w:t>3</w:t>
            </w:r>
          </w:p>
        </w:tc>
        <w:tc>
          <w:tcPr>
            <w:tcW w:w="4233" w:type="pct"/>
          </w:tcPr>
          <w:p w14:paraId="526130E8" w14:textId="77777777" w:rsidR="004B5DB4" w:rsidRPr="004B5DB4" w:rsidRDefault="004B5DB4">
            <w:pPr>
              <w:rPr>
                <w:rFonts w:ascii="Arial Narrow" w:hAnsi="Arial Narrow"/>
              </w:rPr>
            </w:pPr>
            <w:r w:rsidRPr="004B5DB4">
              <w:rPr>
                <w:rFonts w:ascii="Arial Narrow" w:hAnsi="Arial Narrow"/>
              </w:rPr>
              <w:t>Impresora portátil. Para imprimir evidencias de equipos que no estén conectados a la red</w:t>
            </w:r>
          </w:p>
        </w:tc>
        <w:tc>
          <w:tcPr>
            <w:tcW w:w="426" w:type="pct"/>
          </w:tcPr>
          <w:p w14:paraId="21970F1E" w14:textId="77777777" w:rsidR="004B5DB4" w:rsidRPr="004B5DB4" w:rsidRDefault="004B5DB4">
            <w:pPr>
              <w:rPr>
                <w:rFonts w:ascii="Arial Narrow" w:hAnsi="Arial Narrow"/>
              </w:rPr>
            </w:pPr>
          </w:p>
        </w:tc>
      </w:tr>
      <w:tr w:rsidR="004B5DB4" w:rsidRPr="004B5DB4" w14:paraId="6267C501" w14:textId="3B2BBFAD" w:rsidTr="004B5DB4">
        <w:trPr>
          <w:trHeight w:val="398"/>
        </w:trPr>
        <w:tc>
          <w:tcPr>
            <w:tcW w:w="341" w:type="pct"/>
            <w:tcBorders>
              <w:bottom w:val="single" w:sz="4" w:space="0" w:color="auto"/>
            </w:tcBorders>
          </w:tcPr>
          <w:p w14:paraId="4B48B02B" w14:textId="5D9CAED1" w:rsidR="004B5DB4" w:rsidRPr="004B5DB4" w:rsidRDefault="004B5DB4" w:rsidP="004B5DB4">
            <w:pPr>
              <w:jc w:val="center"/>
              <w:rPr>
                <w:rFonts w:ascii="Arial Narrow" w:hAnsi="Arial Narrow"/>
              </w:rPr>
            </w:pPr>
            <w:r>
              <w:rPr>
                <w:rFonts w:ascii="Arial Narrow" w:hAnsi="Arial Narrow"/>
              </w:rPr>
              <w:t>4</w:t>
            </w:r>
          </w:p>
        </w:tc>
        <w:tc>
          <w:tcPr>
            <w:tcW w:w="4233" w:type="pct"/>
            <w:tcBorders>
              <w:bottom w:val="single" w:sz="4" w:space="0" w:color="auto"/>
            </w:tcBorders>
          </w:tcPr>
          <w:p w14:paraId="3E9B2F06" w14:textId="77777777" w:rsidR="004B5DB4" w:rsidRPr="004B5DB4" w:rsidRDefault="004B5DB4">
            <w:pPr>
              <w:rPr>
                <w:rFonts w:ascii="Arial Narrow" w:hAnsi="Arial Narrow"/>
              </w:rPr>
            </w:pPr>
            <w:r w:rsidRPr="004B5DB4">
              <w:rPr>
                <w:rFonts w:ascii="Arial Narrow" w:hAnsi="Arial Narrow"/>
              </w:rPr>
              <w:t xml:space="preserve">Analizadores de protocolos o </w:t>
            </w:r>
            <w:proofErr w:type="spellStart"/>
            <w:r w:rsidRPr="004B5DB4">
              <w:rPr>
                <w:rFonts w:ascii="Arial Narrow" w:hAnsi="Arial Narrow"/>
              </w:rPr>
              <w:t>sniffer</w:t>
            </w:r>
            <w:proofErr w:type="spellEnd"/>
          </w:p>
        </w:tc>
        <w:tc>
          <w:tcPr>
            <w:tcW w:w="426" w:type="pct"/>
            <w:tcBorders>
              <w:bottom w:val="single" w:sz="4" w:space="0" w:color="auto"/>
            </w:tcBorders>
          </w:tcPr>
          <w:p w14:paraId="18651828" w14:textId="77777777" w:rsidR="004B5DB4" w:rsidRPr="004B5DB4" w:rsidRDefault="004B5DB4">
            <w:pPr>
              <w:rPr>
                <w:rFonts w:ascii="Arial Narrow" w:hAnsi="Arial Narrow"/>
              </w:rPr>
            </w:pPr>
          </w:p>
        </w:tc>
      </w:tr>
      <w:tr w:rsidR="004B5DB4" w:rsidRPr="004B5DB4" w14:paraId="3C6F933F" w14:textId="795C74DE" w:rsidTr="004B5DB4">
        <w:trPr>
          <w:trHeight w:val="372"/>
        </w:trPr>
        <w:tc>
          <w:tcPr>
            <w:tcW w:w="5000" w:type="pct"/>
            <w:gridSpan w:val="3"/>
            <w:shd w:val="clear" w:color="auto" w:fill="F2F2F2" w:themeFill="background1" w:themeFillShade="F2"/>
          </w:tcPr>
          <w:p w14:paraId="6AFC6DA5" w14:textId="464C70C2" w:rsidR="004B5DB4" w:rsidRPr="004B5DB4" w:rsidRDefault="004B5DB4" w:rsidP="004B5DB4">
            <w:pPr>
              <w:jc w:val="center"/>
              <w:rPr>
                <w:rFonts w:ascii="Arial Narrow" w:hAnsi="Arial Narrow"/>
                <w:b/>
              </w:rPr>
            </w:pPr>
            <w:r w:rsidRPr="004B5DB4">
              <w:rPr>
                <w:rFonts w:ascii="Arial Narrow" w:hAnsi="Arial Narrow"/>
                <w:b/>
              </w:rPr>
              <w:t>Recursos para mitigación de incidentes</w:t>
            </w:r>
          </w:p>
        </w:tc>
      </w:tr>
      <w:tr w:rsidR="004B5DB4" w:rsidRPr="004B5DB4" w14:paraId="06251D22" w14:textId="71073CAA" w:rsidTr="004B5DB4">
        <w:trPr>
          <w:trHeight w:val="398"/>
        </w:trPr>
        <w:tc>
          <w:tcPr>
            <w:tcW w:w="341" w:type="pct"/>
          </w:tcPr>
          <w:p w14:paraId="1F70ACC8" w14:textId="5EEB722C" w:rsidR="004B5DB4" w:rsidRPr="004B5DB4" w:rsidRDefault="004B5DB4" w:rsidP="004B5DB4">
            <w:pPr>
              <w:jc w:val="center"/>
              <w:rPr>
                <w:rFonts w:ascii="Arial Narrow" w:hAnsi="Arial Narrow"/>
              </w:rPr>
            </w:pPr>
            <w:r>
              <w:rPr>
                <w:rFonts w:ascii="Arial Narrow" w:hAnsi="Arial Narrow"/>
              </w:rPr>
              <w:t>1</w:t>
            </w:r>
          </w:p>
        </w:tc>
        <w:tc>
          <w:tcPr>
            <w:tcW w:w="4233" w:type="pct"/>
          </w:tcPr>
          <w:p w14:paraId="40A146C7" w14:textId="77777777" w:rsidR="004B5DB4" w:rsidRPr="004B5DB4" w:rsidRDefault="004B5DB4">
            <w:pPr>
              <w:rPr>
                <w:rFonts w:ascii="Arial Narrow" w:hAnsi="Arial Narrow"/>
              </w:rPr>
            </w:pPr>
            <w:r w:rsidRPr="004B5DB4">
              <w:rPr>
                <w:rFonts w:ascii="Arial Narrow" w:hAnsi="Arial Narrow"/>
              </w:rPr>
              <w:t>Medios de almacenamiento</w:t>
            </w:r>
          </w:p>
        </w:tc>
        <w:tc>
          <w:tcPr>
            <w:tcW w:w="426" w:type="pct"/>
          </w:tcPr>
          <w:p w14:paraId="3DAF2AFD" w14:textId="77777777" w:rsidR="004B5DB4" w:rsidRPr="004B5DB4" w:rsidRDefault="004B5DB4">
            <w:pPr>
              <w:rPr>
                <w:rFonts w:ascii="Arial Narrow" w:hAnsi="Arial Narrow"/>
              </w:rPr>
            </w:pPr>
          </w:p>
        </w:tc>
      </w:tr>
      <w:tr w:rsidR="004B5DB4" w:rsidRPr="004B5DB4" w14:paraId="1743D661" w14:textId="0410EEAD" w:rsidTr="004B5DB4">
        <w:trPr>
          <w:trHeight w:val="398"/>
        </w:trPr>
        <w:tc>
          <w:tcPr>
            <w:tcW w:w="341" w:type="pct"/>
          </w:tcPr>
          <w:p w14:paraId="58DB56D9" w14:textId="0987F18E" w:rsidR="004B5DB4" w:rsidRPr="004B5DB4" w:rsidRDefault="004B5DB4" w:rsidP="004B5DB4">
            <w:pPr>
              <w:jc w:val="center"/>
              <w:rPr>
                <w:rFonts w:ascii="Arial Narrow" w:hAnsi="Arial Narrow"/>
              </w:rPr>
            </w:pPr>
            <w:r>
              <w:rPr>
                <w:rFonts w:ascii="Arial Narrow" w:hAnsi="Arial Narrow"/>
              </w:rPr>
              <w:t>2</w:t>
            </w:r>
          </w:p>
        </w:tc>
        <w:tc>
          <w:tcPr>
            <w:tcW w:w="4233" w:type="pct"/>
          </w:tcPr>
          <w:p w14:paraId="719FB731" w14:textId="77777777" w:rsidR="004B5DB4" w:rsidRPr="004B5DB4" w:rsidRDefault="004B5DB4">
            <w:pPr>
              <w:rPr>
                <w:rFonts w:ascii="Arial Narrow" w:hAnsi="Arial Narrow"/>
              </w:rPr>
            </w:pPr>
            <w:r w:rsidRPr="004B5DB4">
              <w:rPr>
                <w:rFonts w:ascii="Arial Narrow" w:hAnsi="Arial Narrow"/>
              </w:rPr>
              <w:t>Parches de seguridad</w:t>
            </w:r>
          </w:p>
        </w:tc>
        <w:tc>
          <w:tcPr>
            <w:tcW w:w="426" w:type="pct"/>
          </w:tcPr>
          <w:p w14:paraId="18A11042" w14:textId="77777777" w:rsidR="004B5DB4" w:rsidRPr="004B5DB4" w:rsidRDefault="004B5DB4">
            <w:pPr>
              <w:rPr>
                <w:rFonts w:ascii="Arial Narrow" w:hAnsi="Arial Narrow"/>
              </w:rPr>
            </w:pPr>
          </w:p>
        </w:tc>
      </w:tr>
      <w:tr w:rsidR="004B5DB4" w:rsidRPr="004B5DB4" w14:paraId="51963BBE" w14:textId="75F96A4C" w:rsidTr="004B5DB4">
        <w:trPr>
          <w:trHeight w:val="398"/>
        </w:trPr>
        <w:tc>
          <w:tcPr>
            <w:tcW w:w="341" w:type="pct"/>
          </w:tcPr>
          <w:p w14:paraId="2083F938" w14:textId="3F4A99D2" w:rsidR="004B5DB4" w:rsidRPr="004B5DB4" w:rsidRDefault="004B5DB4" w:rsidP="004B5DB4">
            <w:pPr>
              <w:jc w:val="center"/>
              <w:rPr>
                <w:rFonts w:ascii="Arial Narrow" w:hAnsi="Arial Narrow"/>
              </w:rPr>
            </w:pPr>
            <w:r>
              <w:rPr>
                <w:rFonts w:ascii="Arial Narrow" w:hAnsi="Arial Narrow"/>
              </w:rPr>
              <w:t>3</w:t>
            </w:r>
          </w:p>
        </w:tc>
        <w:tc>
          <w:tcPr>
            <w:tcW w:w="4233" w:type="pct"/>
          </w:tcPr>
          <w:p w14:paraId="01FC92BE" w14:textId="77777777" w:rsidR="004B5DB4" w:rsidRPr="004B5DB4" w:rsidRDefault="004B5DB4">
            <w:pPr>
              <w:rPr>
                <w:rFonts w:ascii="Arial Narrow" w:hAnsi="Arial Narrow"/>
              </w:rPr>
            </w:pPr>
            <w:r w:rsidRPr="004B5DB4">
              <w:rPr>
                <w:rFonts w:ascii="Arial Narrow" w:hAnsi="Arial Narrow"/>
              </w:rPr>
              <w:t>Imágenes de respaldo de sistemas operacionales, servidores y sistemas de información.</w:t>
            </w:r>
          </w:p>
        </w:tc>
        <w:tc>
          <w:tcPr>
            <w:tcW w:w="426" w:type="pct"/>
          </w:tcPr>
          <w:p w14:paraId="7C6FD9E5" w14:textId="77777777" w:rsidR="004B5DB4" w:rsidRPr="004B5DB4" w:rsidRDefault="004B5DB4">
            <w:pPr>
              <w:rPr>
                <w:rFonts w:ascii="Arial Narrow" w:hAnsi="Arial Narrow"/>
              </w:rPr>
            </w:pPr>
          </w:p>
        </w:tc>
      </w:tr>
    </w:tbl>
    <w:p w14:paraId="0B7ED520" w14:textId="77777777" w:rsidR="00BF0E85" w:rsidRDefault="00BF0E85"/>
    <w:sectPr w:rsidR="00BF0E8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1178" w14:textId="77777777" w:rsidR="005C2012" w:rsidRDefault="005C2012" w:rsidP="00CC59B0">
      <w:pPr>
        <w:spacing w:after="0" w:line="240" w:lineRule="auto"/>
      </w:pPr>
      <w:r>
        <w:separator/>
      </w:r>
    </w:p>
  </w:endnote>
  <w:endnote w:type="continuationSeparator" w:id="0">
    <w:p w14:paraId="76B98219" w14:textId="77777777" w:rsidR="005C2012" w:rsidRDefault="005C2012" w:rsidP="00CC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DB5B" w14:textId="77777777" w:rsidR="005C2012" w:rsidRDefault="005C2012" w:rsidP="00CC59B0">
      <w:pPr>
        <w:spacing w:after="0" w:line="240" w:lineRule="auto"/>
      </w:pPr>
      <w:r>
        <w:separator/>
      </w:r>
    </w:p>
  </w:footnote>
  <w:footnote w:type="continuationSeparator" w:id="0">
    <w:p w14:paraId="1324388B" w14:textId="77777777" w:rsidR="005C2012" w:rsidRDefault="005C2012" w:rsidP="00CC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1980"/>
      <w:gridCol w:w="4111"/>
      <w:gridCol w:w="2737"/>
    </w:tblGrid>
    <w:tr w:rsidR="00CC59B0" w:rsidRPr="00AA0A22" w14:paraId="0DF910D8" w14:textId="77777777" w:rsidTr="009C23CF">
      <w:trPr>
        <w:trHeight w:val="513"/>
      </w:trPr>
      <w:tc>
        <w:tcPr>
          <w:tcW w:w="1980" w:type="dxa"/>
          <w:vMerge w:val="restart"/>
        </w:tcPr>
        <w:p w14:paraId="53A6FDDA" w14:textId="77777777" w:rsidR="00CC59B0" w:rsidRPr="00AA0A22" w:rsidRDefault="00CC59B0" w:rsidP="00CC59B0">
          <w:pPr>
            <w:pStyle w:val="Encabezado"/>
            <w:rPr>
              <w:rFonts w:ascii="Arial Narrow" w:hAnsi="Arial Narrow"/>
            </w:rPr>
          </w:pPr>
          <w:r w:rsidRPr="00AA0A22">
            <w:rPr>
              <w:rFonts w:ascii="Arial Narrow" w:hAnsi="Arial Narrow"/>
              <w:noProof/>
              <w:lang w:val="en-US"/>
            </w:rPr>
            <w:drawing>
              <wp:anchor distT="0" distB="0" distL="0" distR="0" simplePos="0" relativeHeight="251659264" behindDoc="1" locked="0" layoutInCell="1" hidden="0" allowOverlap="1" wp14:anchorId="4EE68ABB" wp14:editId="7D650D4F">
                <wp:simplePos x="0" y="0"/>
                <wp:positionH relativeFrom="column">
                  <wp:posOffset>191135</wp:posOffset>
                </wp:positionH>
                <wp:positionV relativeFrom="paragraph">
                  <wp:posOffset>86995</wp:posOffset>
                </wp:positionV>
                <wp:extent cx="752475" cy="752475"/>
                <wp:effectExtent l="0" t="0" r="9525" b="9525"/>
                <wp:wrapNone/>
                <wp:docPr id="1"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752475" cy="752475"/>
                        </a:xfrm>
                        <a:prstGeom prst="rect">
                          <a:avLst/>
                        </a:prstGeom>
                        <a:ln/>
                      </pic:spPr>
                    </pic:pic>
                  </a:graphicData>
                </a:graphic>
                <wp14:sizeRelH relativeFrom="margin">
                  <wp14:pctWidth>0</wp14:pctWidth>
                </wp14:sizeRelH>
                <wp14:sizeRelV relativeFrom="margin">
                  <wp14:pctHeight>0</wp14:pctHeight>
                </wp14:sizeRelV>
              </wp:anchor>
            </w:drawing>
          </w:r>
        </w:p>
      </w:tc>
      <w:tc>
        <w:tcPr>
          <w:tcW w:w="4111" w:type="dxa"/>
          <w:vMerge w:val="restart"/>
        </w:tcPr>
        <w:p w14:paraId="48657215" w14:textId="77777777" w:rsidR="00CC59B0" w:rsidRDefault="00CC59B0" w:rsidP="00CC59B0">
          <w:pPr>
            <w:pStyle w:val="Encabezado"/>
            <w:jc w:val="center"/>
            <w:rPr>
              <w:rFonts w:ascii="Arial Narrow" w:hAnsi="Arial Narrow"/>
            </w:rPr>
          </w:pPr>
        </w:p>
        <w:p w14:paraId="76D659F4" w14:textId="77777777" w:rsidR="00CC59B0" w:rsidRDefault="00CC59B0" w:rsidP="00CC59B0">
          <w:pPr>
            <w:pStyle w:val="Encabezado"/>
            <w:jc w:val="center"/>
            <w:rPr>
              <w:rFonts w:ascii="Arial Narrow" w:hAnsi="Arial Narrow"/>
            </w:rPr>
          </w:pPr>
        </w:p>
        <w:p w14:paraId="1845ED0A" w14:textId="77777777" w:rsidR="00CC59B0" w:rsidRPr="00AA0A22" w:rsidRDefault="00CC59B0" w:rsidP="00CC59B0">
          <w:pPr>
            <w:pStyle w:val="Encabezado"/>
            <w:jc w:val="center"/>
            <w:rPr>
              <w:rFonts w:ascii="Arial Narrow" w:hAnsi="Arial Narrow"/>
            </w:rPr>
          </w:pPr>
          <w:r>
            <w:rPr>
              <w:rFonts w:ascii="Arial Narrow" w:hAnsi="Arial Narrow"/>
            </w:rPr>
            <w:t xml:space="preserve">LISTA DE CHEQUEO DE HERRAMIENTAS PARA ATENCIÓN DE INCIDENTES DE SEGURIDAD </w:t>
          </w:r>
        </w:p>
      </w:tc>
      <w:tc>
        <w:tcPr>
          <w:tcW w:w="2737" w:type="dxa"/>
        </w:tcPr>
        <w:p w14:paraId="4DA354CD" w14:textId="0E2A0BAD" w:rsidR="00CC59B0" w:rsidRPr="00AA0A22" w:rsidRDefault="00CC59B0" w:rsidP="00CC59B0">
          <w:pPr>
            <w:pStyle w:val="Encabezado"/>
            <w:rPr>
              <w:rFonts w:ascii="Arial Narrow" w:hAnsi="Arial Narrow"/>
              <w:sz w:val="16"/>
              <w:szCs w:val="16"/>
            </w:rPr>
          </w:pPr>
          <w:r w:rsidRPr="00AA0A22">
            <w:rPr>
              <w:rFonts w:ascii="Arial Narrow" w:hAnsi="Arial Narrow"/>
              <w:sz w:val="16"/>
              <w:szCs w:val="16"/>
            </w:rPr>
            <w:t>Código:</w:t>
          </w:r>
          <w:r w:rsidR="00C84208">
            <w:rPr>
              <w:rFonts w:ascii="Arial Narrow" w:hAnsi="Arial Narrow"/>
              <w:sz w:val="16"/>
              <w:szCs w:val="16"/>
            </w:rPr>
            <w:t xml:space="preserve"> </w:t>
          </w:r>
          <w:r w:rsidR="00C84208" w:rsidRPr="00C84208">
            <w:rPr>
              <w:rFonts w:ascii="Arial Narrow" w:hAnsi="Arial Narrow"/>
              <w:sz w:val="16"/>
              <w:szCs w:val="16"/>
            </w:rPr>
            <w:t>GTSI_FO_15</w:t>
          </w:r>
        </w:p>
      </w:tc>
    </w:tr>
    <w:tr w:rsidR="00CC59B0" w:rsidRPr="00AA0A22" w14:paraId="4ECC4C26" w14:textId="77777777" w:rsidTr="009C23CF">
      <w:trPr>
        <w:trHeight w:val="513"/>
      </w:trPr>
      <w:tc>
        <w:tcPr>
          <w:tcW w:w="1980" w:type="dxa"/>
          <w:vMerge/>
        </w:tcPr>
        <w:p w14:paraId="2707F62D" w14:textId="77777777" w:rsidR="00CC59B0" w:rsidRPr="00AA0A22" w:rsidRDefault="00CC59B0" w:rsidP="00CC59B0">
          <w:pPr>
            <w:pStyle w:val="Encabezado"/>
            <w:rPr>
              <w:rFonts w:ascii="Arial Narrow" w:hAnsi="Arial Narrow"/>
            </w:rPr>
          </w:pPr>
        </w:p>
      </w:tc>
      <w:tc>
        <w:tcPr>
          <w:tcW w:w="4111" w:type="dxa"/>
          <w:vMerge/>
        </w:tcPr>
        <w:p w14:paraId="777BEFAA" w14:textId="77777777" w:rsidR="00CC59B0" w:rsidRPr="00AA0A22" w:rsidRDefault="00CC59B0" w:rsidP="00CC59B0">
          <w:pPr>
            <w:pStyle w:val="Encabezado"/>
            <w:rPr>
              <w:rFonts w:ascii="Arial Narrow" w:hAnsi="Arial Narrow"/>
            </w:rPr>
          </w:pPr>
        </w:p>
      </w:tc>
      <w:tc>
        <w:tcPr>
          <w:tcW w:w="2737" w:type="dxa"/>
        </w:tcPr>
        <w:p w14:paraId="68A64C5C" w14:textId="3512A786" w:rsidR="00CC59B0" w:rsidRPr="00AA0A22" w:rsidRDefault="00CC59B0" w:rsidP="00CC59B0">
          <w:pPr>
            <w:pStyle w:val="Encabezado"/>
            <w:rPr>
              <w:rFonts w:ascii="Arial Narrow" w:hAnsi="Arial Narrow"/>
              <w:sz w:val="16"/>
              <w:szCs w:val="16"/>
            </w:rPr>
          </w:pPr>
          <w:r w:rsidRPr="00AA0A22">
            <w:rPr>
              <w:rFonts w:ascii="Arial Narrow" w:hAnsi="Arial Narrow"/>
              <w:sz w:val="16"/>
              <w:szCs w:val="16"/>
            </w:rPr>
            <w:t>Versión:</w:t>
          </w:r>
          <w:r w:rsidR="00C84208">
            <w:rPr>
              <w:rFonts w:ascii="Arial Narrow" w:hAnsi="Arial Narrow"/>
              <w:sz w:val="16"/>
              <w:szCs w:val="16"/>
            </w:rPr>
            <w:t xml:space="preserve"> 01</w:t>
          </w:r>
        </w:p>
      </w:tc>
    </w:tr>
    <w:tr w:rsidR="00CC59B0" w:rsidRPr="00AA0A22" w14:paraId="68789CDD" w14:textId="77777777" w:rsidTr="009C23CF">
      <w:trPr>
        <w:trHeight w:val="513"/>
      </w:trPr>
      <w:tc>
        <w:tcPr>
          <w:tcW w:w="1980" w:type="dxa"/>
          <w:vMerge/>
        </w:tcPr>
        <w:p w14:paraId="0E9228C5" w14:textId="77777777" w:rsidR="00CC59B0" w:rsidRPr="00AA0A22" w:rsidRDefault="00CC59B0" w:rsidP="00CC59B0">
          <w:pPr>
            <w:pStyle w:val="Encabezado"/>
            <w:rPr>
              <w:rFonts w:ascii="Arial Narrow" w:hAnsi="Arial Narrow"/>
            </w:rPr>
          </w:pPr>
        </w:p>
      </w:tc>
      <w:tc>
        <w:tcPr>
          <w:tcW w:w="4111" w:type="dxa"/>
          <w:vMerge/>
        </w:tcPr>
        <w:p w14:paraId="1832D4AD" w14:textId="77777777" w:rsidR="00CC59B0" w:rsidRPr="00AA0A22" w:rsidRDefault="00CC59B0" w:rsidP="00CC59B0">
          <w:pPr>
            <w:pStyle w:val="Encabezado"/>
            <w:rPr>
              <w:rFonts w:ascii="Arial Narrow" w:hAnsi="Arial Narrow"/>
            </w:rPr>
          </w:pPr>
        </w:p>
      </w:tc>
      <w:tc>
        <w:tcPr>
          <w:tcW w:w="2737" w:type="dxa"/>
        </w:tcPr>
        <w:p w14:paraId="7115B2C8" w14:textId="2A58EBA7" w:rsidR="00CC59B0" w:rsidRPr="00AA0A22" w:rsidRDefault="00CC59B0" w:rsidP="00CC59B0">
          <w:pPr>
            <w:pStyle w:val="Encabezado"/>
            <w:rPr>
              <w:rFonts w:ascii="Arial Narrow" w:hAnsi="Arial Narrow"/>
              <w:sz w:val="16"/>
              <w:szCs w:val="16"/>
            </w:rPr>
          </w:pPr>
          <w:r w:rsidRPr="00AA0A22">
            <w:rPr>
              <w:rFonts w:ascii="Arial Narrow" w:hAnsi="Arial Narrow"/>
              <w:sz w:val="16"/>
              <w:szCs w:val="16"/>
            </w:rPr>
            <w:t>Vigencia desde:</w:t>
          </w:r>
          <w:r w:rsidR="00C84208">
            <w:rPr>
              <w:rFonts w:ascii="Arial Narrow" w:hAnsi="Arial Narrow"/>
              <w:sz w:val="16"/>
              <w:szCs w:val="16"/>
            </w:rPr>
            <w:t xml:space="preserve"> </w:t>
          </w:r>
          <w:r w:rsidR="00C84208" w:rsidRPr="00C84208">
            <w:rPr>
              <w:rFonts w:ascii="Arial Narrow" w:hAnsi="Arial Narrow"/>
              <w:sz w:val="16"/>
              <w:szCs w:val="16"/>
            </w:rPr>
            <w:t>08/11/2021</w:t>
          </w:r>
        </w:p>
      </w:tc>
    </w:tr>
  </w:tbl>
  <w:p w14:paraId="7626AE03" w14:textId="77777777" w:rsidR="00CC59B0" w:rsidRDefault="00CC59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B0"/>
    <w:rsid w:val="00067554"/>
    <w:rsid w:val="00084378"/>
    <w:rsid w:val="00384279"/>
    <w:rsid w:val="004B5DB4"/>
    <w:rsid w:val="004C6BEF"/>
    <w:rsid w:val="005C2012"/>
    <w:rsid w:val="00757B0A"/>
    <w:rsid w:val="008C7BF5"/>
    <w:rsid w:val="008E66B0"/>
    <w:rsid w:val="00BF0E85"/>
    <w:rsid w:val="00C84208"/>
    <w:rsid w:val="00CC59B0"/>
    <w:rsid w:val="00ED2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D27F"/>
  <w15:chartTrackingRefBased/>
  <w15:docId w15:val="{E677741A-A39B-4B2B-857C-8E82743F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5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C59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59B0"/>
    <w:rPr>
      <w:lang w:val="es-CO"/>
    </w:rPr>
  </w:style>
  <w:style w:type="paragraph" w:styleId="Piedepgina">
    <w:name w:val="footer"/>
    <w:basedOn w:val="Normal"/>
    <w:link w:val="PiedepginaCar"/>
    <w:uiPriority w:val="99"/>
    <w:unhideWhenUsed/>
    <w:rsid w:val="00CC59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59B0"/>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Mora Gomez</dc:creator>
  <cp:keywords/>
  <dc:description/>
  <cp:lastModifiedBy>Leoreyes</cp:lastModifiedBy>
  <cp:revision>3</cp:revision>
  <dcterms:created xsi:type="dcterms:W3CDTF">2021-11-08T18:10:00Z</dcterms:created>
  <dcterms:modified xsi:type="dcterms:W3CDTF">2021-11-08T19:13:00Z</dcterms:modified>
</cp:coreProperties>
</file>